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836" w:rsidP="56C32B04" w:rsidRDefault="00080836" w14:paraId="23FAECDB" w14:textId="1A37653E">
      <w:pPr>
        <w:spacing w:after="200" w:line="276" w:lineRule="auto"/>
        <w:jc w:val="center"/>
        <w:rPr>
          <w:rFonts w:ascii="Nunito Sans Black" w:hAnsi="Nunito Sans Black" w:eastAsia="Calibri" w:cs="Times New Roman"/>
          <w:b w:val="1"/>
          <w:bCs w:val="1"/>
          <w:color w:val="7414DC" w:themeColor="text2"/>
          <w:sz w:val="48"/>
          <w:szCs w:val="48"/>
        </w:rPr>
      </w:pPr>
    </w:p>
    <w:p w:rsidRPr="00412EB3" w:rsidR="0012616C" w:rsidP="7203E692" w:rsidRDefault="00D03671" w14:paraId="2AEDFC70" w14:textId="6783E26F">
      <w:pPr>
        <w:pStyle w:val="Normal"/>
        <w:spacing w:after="200" w:line="276" w:lineRule="auto"/>
        <w:jc w:val="center"/>
      </w:pPr>
      <w:r w:rsidRPr="7203E692" w:rsidR="00D03671">
        <w:rPr>
          <w:rFonts w:ascii="Nunito Sans Black" w:hAnsi="Nunito Sans Black" w:eastAsia="Calibri" w:cs="Times New Roman"/>
          <w:b w:val="1"/>
          <w:bCs w:val="1"/>
          <w:color w:val="7414DC" w:themeColor="text2" w:themeTint="FF" w:themeShade="FF"/>
          <w:sz w:val="48"/>
          <w:szCs w:val="48"/>
        </w:rPr>
        <w:t>Group Recruitment</w:t>
      </w:r>
      <w:r w:rsidRPr="7203E692" w:rsidR="4DFF8ED4">
        <w:rPr>
          <w:rFonts w:ascii="Nunito Sans Black" w:hAnsi="Nunito Sans Black" w:eastAsia="Calibri" w:cs="Times New Roman"/>
          <w:b w:val="1"/>
          <w:bCs w:val="1"/>
          <w:color w:val="7414DC" w:themeColor="text2" w:themeTint="FF" w:themeShade="FF"/>
          <w:sz w:val="48"/>
          <w:szCs w:val="48"/>
        </w:rPr>
        <w:t xml:space="preserve"> </w:t>
      </w:r>
      <w:r w:rsidRPr="7203E692" w:rsidR="00D03671">
        <w:rPr>
          <w:rFonts w:ascii="Nunito Sans Black" w:hAnsi="Nunito Sans Black" w:eastAsia="Calibri" w:cs="Times New Roman"/>
          <w:b w:val="1"/>
          <w:bCs w:val="1"/>
          <w:color w:val="7414DC" w:themeColor="text2" w:themeTint="FF" w:themeShade="FF"/>
          <w:sz w:val="48"/>
          <w:szCs w:val="48"/>
        </w:rPr>
        <w:t>Plan</w:t>
      </w:r>
    </w:p>
    <w:p w:rsidRPr="00A1443E" w:rsidR="0012616C" w:rsidP="00A1443E" w:rsidRDefault="00A1443E" w14:paraId="7E9ACA93" w14:textId="4CDB0C61">
      <w:pPr>
        <w:spacing w:after="120" w:line="240" w:lineRule="auto"/>
        <w:rPr>
          <w:rFonts w:ascii="Nunito Sans Black" w:hAnsi="Nunito Sans Black" w:eastAsia="Calibri" w:cs="Times New Roman"/>
          <w:b/>
          <w:color w:val="7414DC" w:themeColor="text2"/>
          <w:sz w:val="32"/>
          <w:szCs w:val="32"/>
        </w:rPr>
      </w:pPr>
      <w:r w:rsidRPr="00A1443E">
        <w:rPr>
          <w:rFonts w:ascii="Nunito Sans Black" w:hAnsi="Nunito Sans Black" w:eastAsia="Calibri" w:cs="Times New Roman"/>
          <w:b/>
          <w:color w:val="7414DC" w:themeColor="text2"/>
          <w:sz w:val="32"/>
          <w:szCs w:val="32"/>
        </w:rPr>
        <w:t>C</w:t>
      </w:r>
      <w:r w:rsidRPr="00A1443E" w:rsidR="6020F256">
        <w:rPr>
          <w:rFonts w:ascii="Nunito Sans Black" w:hAnsi="Nunito Sans Black" w:eastAsia="Calibri" w:cs="Times New Roman"/>
          <w:b/>
          <w:color w:val="7414DC" w:themeColor="text2"/>
          <w:sz w:val="32"/>
          <w:szCs w:val="32"/>
        </w:rPr>
        <w:t>urrent situation</w:t>
      </w:r>
    </w:p>
    <w:p w:rsidRPr="00A1443E" w:rsidR="0012616C" w:rsidP="6C086E9C" w:rsidRDefault="4DFF8ED4" w14:paraId="496A8CA7" w14:textId="0C1B789F">
      <w:pPr>
        <w:rPr>
          <w:rFonts w:ascii="Nunito Sans" w:hAnsi="Nunito Sans" w:eastAsia="Calibri" w:cs="Calibri"/>
          <w:color w:val="0052A7" w:themeColor="accent3" w:themeShade="BF"/>
        </w:rPr>
      </w:pPr>
      <w:r w:rsidRPr="7203E692" w:rsidR="4DFF8ED4">
        <w:rPr>
          <w:rFonts w:ascii="Nunito Sans" w:hAnsi="Nunito Sans" w:eastAsia="Calibri" w:cs="Calibri"/>
          <w:color w:val="0052A7" w:themeColor="accent3" w:themeTint="FF" w:themeShade="BF"/>
        </w:rPr>
        <w:t>Example</w:t>
      </w:r>
      <w:r w:rsidRPr="7203E692" w:rsidR="039B1ECA">
        <w:rPr>
          <w:rFonts w:ascii="Nunito Sans" w:hAnsi="Nunito Sans" w:eastAsia="Calibri" w:cs="Calibri"/>
          <w:color w:val="0052A7" w:themeColor="accent3" w:themeTint="FF" w:themeShade="BF"/>
        </w:rPr>
        <w:t xml:space="preserve">: </w:t>
      </w:r>
      <w:r w:rsidRPr="7203E692" w:rsidR="00D03671">
        <w:rPr>
          <w:rFonts w:ascii="Nunito Sans" w:hAnsi="Nunito Sans" w:eastAsia="Calibri" w:cs="Calibri"/>
          <w:color w:val="0052A7" w:themeColor="accent3" w:themeTint="FF" w:themeShade="BF"/>
        </w:rPr>
        <w:t xml:space="preserve">“X Group has had </w:t>
      </w:r>
      <w:r w:rsidRPr="7203E692" w:rsidR="00D03671">
        <w:rPr>
          <w:rFonts w:ascii="Nunito Sans" w:hAnsi="Nunito Sans" w:eastAsia="Calibri" w:cs="Calibri"/>
          <w:color w:val="0052A7" w:themeColor="accent3" w:themeTint="FF" w:themeShade="BF"/>
        </w:rPr>
        <w:t>a number of</w:t>
      </w:r>
      <w:r w:rsidRPr="7203E692" w:rsidR="00D03671">
        <w:rPr>
          <w:rFonts w:ascii="Nunito Sans" w:hAnsi="Nunito Sans" w:eastAsia="Calibri" w:cs="Calibri"/>
          <w:color w:val="0052A7" w:themeColor="accent3" w:themeTint="FF" w:themeShade="BF"/>
        </w:rPr>
        <w:t xml:space="preserve"> volunteers leave over the last year and now they are left with 1 volunteer in Squirrels, 1 in Beavers, 2 in Cubs and 2 in Scouts. Most of the volunteers have two or more roles because they k</w:t>
      </w:r>
      <w:r w:rsidRPr="7203E692" w:rsidR="00262CBA">
        <w:rPr>
          <w:rFonts w:ascii="Nunito Sans" w:hAnsi="Nunito Sans" w:eastAsia="Calibri" w:cs="Calibri"/>
          <w:color w:val="0052A7" w:themeColor="accent3" w:themeTint="FF" w:themeShade="BF"/>
        </w:rPr>
        <w:t xml:space="preserve">now that if they </w:t>
      </w:r>
      <w:r w:rsidRPr="7203E692" w:rsidR="00262CBA">
        <w:rPr>
          <w:rFonts w:ascii="Nunito Sans" w:hAnsi="Nunito Sans" w:eastAsia="Calibri" w:cs="Calibri"/>
          <w:color w:val="0052A7" w:themeColor="accent3" w:themeTint="FF" w:themeShade="BF"/>
        </w:rPr>
        <w:t>don’t</w:t>
      </w:r>
      <w:r w:rsidRPr="7203E692" w:rsidR="00262CBA">
        <w:rPr>
          <w:rFonts w:ascii="Nunito Sans" w:hAnsi="Nunito Sans" w:eastAsia="Calibri" w:cs="Calibri"/>
          <w:color w:val="0052A7" w:themeColor="accent3" w:themeTint="FF" w:themeShade="BF"/>
        </w:rPr>
        <w:t xml:space="preserve"> then the</w:t>
      </w:r>
      <w:r w:rsidRPr="7203E692" w:rsidR="00D03671">
        <w:rPr>
          <w:rFonts w:ascii="Nunito Sans" w:hAnsi="Nunito Sans" w:eastAsia="Calibri" w:cs="Calibri"/>
          <w:color w:val="0052A7" w:themeColor="accent3" w:themeTint="FF" w:themeShade="BF"/>
        </w:rPr>
        <w:t xml:space="preserve"> section will shut down. The G</w:t>
      </w:r>
      <w:r w:rsidRPr="7203E692" w:rsidR="2B2F3032">
        <w:rPr>
          <w:rFonts w:ascii="Nunito Sans" w:hAnsi="Nunito Sans" w:eastAsia="Calibri" w:cs="Calibri"/>
          <w:color w:val="0052A7" w:themeColor="accent3" w:themeTint="FF" w:themeShade="BF"/>
        </w:rPr>
        <w:t xml:space="preserve">roup Lead Volunteer </w:t>
      </w:r>
      <w:r w:rsidRPr="7203E692" w:rsidR="00D03671">
        <w:rPr>
          <w:rFonts w:ascii="Nunito Sans" w:hAnsi="Nunito Sans" w:eastAsia="Calibri" w:cs="Calibri"/>
          <w:color w:val="0052A7" w:themeColor="accent3" w:themeTint="FF" w:themeShade="BF"/>
        </w:rPr>
        <w:t xml:space="preserve">works well with existing volunteers and there is a full </w:t>
      </w:r>
      <w:r w:rsidRPr="7203E692" w:rsidR="61C75638">
        <w:rPr>
          <w:rFonts w:ascii="Nunito Sans" w:hAnsi="Nunito Sans" w:eastAsia="Calibri" w:cs="Calibri"/>
          <w:color w:val="0052A7" w:themeColor="accent3" w:themeTint="FF" w:themeShade="BF"/>
        </w:rPr>
        <w:t>Trustee Board</w:t>
      </w:r>
      <w:r w:rsidRPr="7203E692" w:rsidR="00D03671">
        <w:rPr>
          <w:rFonts w:ascii="Nunito Sans" w:hAnsi="Nunito Sans" w:eastAsia="Calibri" w:cs="Calibri"/>
          <w:color w:val="0052A7" w:themeColor="accent3" w:themeTint="FF" w:themeShade="BF"/>
        </w:rPr>
        <w:t>.”</w:t>
      </w:r>
    </w:p>
    <w:p w:rsidRPr="00412EB3" w:rsidR="0012616C" w:rsidP="42F4EF44" w:rsidRDefault="2ED1DAA8" w14:paraId="48497C62" w14:textId="46531C3D">
      <w:pPr>
        <w:rPr>
          <w:rFonts w:ascii="Nunito Sans" w:hAnsi="Nunito Sans" w:eastAsia="Calibri" w:cs="Calibri"/>
          <w:color w:val="000000" w:themeColor="text1"/>
        </w:rPr>
      </w:pPr>
      <w:r w:rsidRPr="00412EB3">
        <w:rPr>
          <w:rFonts w:ascii="Nunito Sans" w:hAnsi="Nunito Sans" w:eastAsia="Calibri" w:cs="Calibri"/>
          <w:color w:val="000000" w:themeColor="text1"/>
        </w:rPr>
        <w:t>Following re</w:t>
      </w:r>
      <w:r w:rsidR="00D03671">
        <w:rPr>
          <w:rFonts w:ascii="Nunito Sans" w:hAnsi="Nunito Sans" w:eastAsia="Calibri" w:cs="Calibri"/>
          <w:color w:val="000000" w:themeColor="text1"/>
        </w:rPr>
        <w:t>search and consultation with current volunteers, the reasons for recruiting new volunteers are</w:t>
      </w:r>
      <w:r w:rsidRPr="00412EB3" w:rsidR="62CB95FB">
        <w:rPr>
          <w:rFonts w:ascii="Nunito Sans" w:hAnsi="Nunito Sans" w:eastAsia="Calibri" w:cs="Calibri"/>
          <w:color w:val="000000" w:themeColor="text1"/>
        </w:rPr>
        <w:t>:</w:t>
      </w:r>
    </w:p>
    <w:p w:rsidR="0012616C" w:rsidP="6C086E9C" w:rsidRDefault="00D03671" w14:paraId="4659298A" w14:textId="270F14E3">
      <w:pPr>
        <w:jc w:val="center"/>
        <w:rPr>
          <w:rFonts w:ascii="Nunito Sans" w:hAnsi="Nunito Sans" w:eastAsia="Calibri" w:cs="Calibri"/>
          <w:color w:val="0052A7" w:themeColor="accent3" w:themeShade="BF"/>
        </w:rPr>
      </w:pPr>
      <w:r w:rsidRPr="6C086E9C">
        <w:rPr>
          <w:rFonts w:ascii="Nunito Sans" w:hAnsi="Nunito Sans" w:eastAsia="Calibri" w:cs="Calibri"/>
          <w:color w:val="0052A7" w:themeColor="accent3" w:themeShade="BF"/>
        </w:rPr>
        <w:t>Example reasons:</w:t>
      </w:r>
    </w:p>
    <w:p w:rsidRPr="00D03671" w:rsidR="00D03671" w:rsidP="6C086E9C" w:rsidRDefault="00D03671" w14:paraId="6B9C9E54" w14:textId="4DAEBB25">
      <w:pPr>
        <w:jc w:val="center"/>
        <w:rPr>
          <w:rFonts w:ascii="Nunito Sans" w:hAnsi="Nunito Sans" w:eastAsia="Calibri" w:cs="Calibri"/>
          <w:color w:val="0052A7" w:themeColor="accent3" w:themeShade="BF"/>
        </w:rPr>
      </w:pPr>
      <w:r w:rsidRPr="6C086E9C">
        <w:rPr>
          <w:rFonts w:ascii="Nunito Sans" w:hAnsi="Nunito Sans" w:eastAsia="Calibri" w:cs="Calibri"/>
          <w:color w:val="0052A7" w:themeColor="accent3" w:themeShade="BF"/>
        </w:rPr>
        <w:t>1 – To have enough volunteers so that nobody has more than one role</w:t>
      </w:r>
    </w:p>
    <w:p w:rsidRPr="00D03671" w:rsidR="00D03671" w:rsidP="6C086E9C" w:rsidRDefault="00D03671" w14:paraId="6A4E01FA" w14:textId="687B172A">
      <w:pPr>
        <w:jc w:val="center"/>
        <w:rPr>
          <w:rFonts w:ascii="Nunito Sans" w:hAnsi="Nunito Sans" w:eastAsia="Calibri" w:cs="Calibri"/>
          <w:color w:val="0052A7" w:themeColor="accent3" w:themeShade="BF"/>
        </w:rPr>
      </w:pPr>
      <w:r w:rsidRPr="6C086E9C">
        <w:rPr>
          <w:rFonts w:ascii="Nunito Sans" w:hAnsi="Nunito Sans" w:eastAsia="Calibri" w:cs="Calibri"/>
          <w:color w:val="0052A7" w:themeColor="accent3" w:themeShade="BF"/>
        </w:rPr>
        <w:t>2 – To take the pressure and stress off of current volunteers</w:t>
      </w:r>
    </w:p>
    <w:p w:rsidRPr="00D03671" w:rsidR="00D03671" w:rsidP="6C086E9C" w:rsidRDefault="00D03671" w14:paraId="209753EB" w14:textId="31C09AD4">
      <w:pPr>
        <w:jc w:val="center"/>
        <w:rPr>
          <w:rFonts w:ascii="Nunito Sans" w:hAnsi="Nunito Sans" w:eastAsia="Calibri" w:cs="Calibri"/>
          <w:color w:val="0052A7" w:themeColor="accent3" w:themeShade="BF"/>
        </w:rPr>
      </w:pPr>
      <w:r w:rsidRPr="6C086E9C">
        <w:rPr>
          <w:rFonts w:ascii="Nunito Sans" w:hAnsi="Nunito Sans" w:eastAsia="Calibri" w:cs="Calibri"/>
          <w:color w:val="0052A7" w:themeColor="accent3" w:themeShade="BF"/>
        </w:rPr>
        <w:t>3 – To give the current volunteers a chance to take a break</w:t>
      </w:r>
    </w:p>
    <w:p w:rsidR="007C22A2" w:rsidP="4CD3D171" w:rsidRDefault="007C22A2" w14:paraId="70BCB603" w14:textId="129F8D19">
      <w:pPr>
        <w:rPr>
          <w:rFonts w:ascii="Nunito Sans" w:hAnsi="Nunito Sans" w:eastAsia="Calibri" w:cs="Calibri"/>
          <w:color w:val="000000" w:themeColor="text1"/>
        </w:rPr>
      </w:pPr>
      <w:r w:rsidRPr="007C22A2">
        <w:rPr>
          <w:sz w:val="24"/>
        </w:rPr>
        <w:t>Recruitment is an ongoing part of the Group’s activities and should be happening continuously. This plan will next be reviewed on:</w:t>
      </w:r>
      <w:r>
        <w:rPr>
          <w:sz w:val="24"/>
          <w:u w:val="single"/>
        </w:rPr>
        <w:t xml:space="preserve">                       .</w:t>
      </w:r>
    </w:p>
    <w:p w:rsidRPr="00412EB3" w:rsidR="0012616C" w:rsidP="4CD3D171" w:rsidRDefault="14477668" w14:paraId="5440EEC7" w14:textId="693D4ED3">
      <w:pPr>
        <w:rPr>
          <w:rFonts w:ascii="Nunito Sans" w:hAnsi="Nunito Sans" w:eastAsia="Calibri" w:cs="Calibri"/>
          <w:color w:val="000000" w:themeColor="text1"/>
        </w:rPr>
      </w:pPr>
      <w:r w:rsidRPr="00412EB3">
        <w:rPr>
          <w:rFonts w:ascii="Nunito Sans" w:hAnsi="Nunito Sans" w:eastAsia="Calibri" w:cs="Calibri"/>
          <w:color w:val="000000" w:themeColor="text1"/>
        </w:rPr>
        <w:t xml:space="preserve">The table below shows </w:t>
      </w:r>
      <w:r w:rsidR="00D03671">
        <w:rPr>
          <w:rFonts w:ascii="Nunito Sans" w:hAnsi="Nunito Sans" w:eastAsia="Calibri" w:cs="Calibri"/>
          <w:color w:val="000000" w:themeColor="text1"/>
        </w:rPr>
        <w:t xml:space="preserve">the steps </w:t>
      </w:r>
      <w:r w:rsidR="002160EB">
        <w:rPr>
          <w:rFonts w:ascii="Nunito Sans" w:hAnsi="Nunito Sans" w:eastAsia="Calibri" w:cs="Calibri"/>
          <w:color w:val="000000" w:themeColor="text1"/>
        </w:rPr>
        <w:t xml:space="preserve">we will take </w:t>
      </w:r>
      <w:r w:rsidR="00D03671">
        <w:rPr>
          <w:rFonts w:ascii="Nunito Sans" w:hAnsi="Nunito Sans" w:eastAsia="Calibri" w:cs="Calibri"/>
          <w:color w:val="000000" w:themeColor="text1"/>
        </w:rPr>
        <w:t>to recruit new volunteers and how we will go about this:</w:t>
      </w:r>
      <w:r w:rsidRPr="00412EB3" w:rsidR="16869CDB">
        <w:rPr>
          <w:rFonts w:ascii="Nunito Sans" w:hAnsi="Nunito Sans" w:eastAsia="Calibri" w:cs="Calibri"/>
          <w:color w:val="000000" w:themeColor="text1"/>
        </w:rPr>
        <w:t xml:space="preserve"> </w:t>
      </w:r>
    </w:p>
    <w:tbl>
      <w:tblPr>
        <w:tblW w:w="153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3119"/>
        <w:gridCol w:w="1842"/>
        <w:gridCol w:w="2268"/>
        <w:gridCol w:w="3828"/>
        <w:gridCol w:w="1358"/>
        <w:gridCol w:w="1217"/>
      </w:tblGrid>
      <w:tr w:rsidRPr="000D6709" w:rsidR="00E86A67" w:rsidTr="7203E692" w14:paraId="49D2FC2E" w14:textId="77777777">
        <w:trPr>
          <w:trHeight w:val="534"/>
        </w:trPr>
        <w:tc>
          <w:tcPr>
            <w:tcW w:w="1730" w:type="dxa"/>
            <w:tcMar/>
          </w:tcPr>
          <w:p w:rsidRPr="00412EB3" w:rsidR="00E86A67" w:rsidP="00E86A67" w:rsidRDefault="00E86A67" w14:paraId="648A4DAB" w14:textId="69E2F4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 w:cs="Calibri"/>
                <w:b/>
              </w:rPr>
              <w:t>What will we do?</w:t>
            </w:r>
          </w:p>
        </w:tc>
        <w:tc>
          <w:tcPr>
            <w:tcW w:w="3119" w:type="dxa"/>
            <w:tcMar/>
          </w:tcPr>
          <w:p w:rsidRPr="00412EB3" w:rsidR="00E86A67" w:rsidP="00412EB3" w:rsidRDefault="00E86A67" w14:paraId="7CB42852" w14:textId="410317A8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How will we do it?</w:t>
            </w:r>
          </w:p>
        </w:tc>
        <w:tc>
          <w:tcPr>
            <w:tcW w:w="1842" w:type="dxa"/>
            <w:tcMar/>
          </w:tcPr>
          <w:p w:rsidRPr="00412EB3" w:rsidR="00E86A67" w:rsidP="00412EB3" w:rsidRDefault="00E86A67" w14:paraId="6C35D0FA" w14:textId="2CF5B36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Who is r</w:t>
            </w:r>
            <w:r w:rsidRPr="00412EB3">
              <w:rPr>
                <w:rFonts w:eastAsia="Calibri" w:cs="Calibri"/>
                <w:b/>
              </w:rPr>
              <w:t>esponsible</w:t>
            </w:r>
            <w:r>
              <w:rPr>
                <w:rFonts w:eastAsia="Calibri" w:cs="Calibri"/>
                <w:b/>
              </w:rPr>
              <w:t>?</w:t>
            </w:r>
          </w:p>
        </w:tc>
        <w:tc>
          <w:tcPr>
            <w:tcW w:w="2268" w:type="dxa"/>
            <w:tcMar/>
          </w:tcPr>
          <w:p w:rsidRPr="00412EB3" w:rsidR="00E86A67" w:rsidP="00412EB3" w:rsidRDefault="00E86A67" w14:paraId="2E89B554" w14:textId="39CD781A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Who is helping?</w:t>
            </w:r>
          </w:p>
        </w:tc>
        <w:tc>
          <w:tcPr>
            <w:tcW w:w="3828" w:type="dxa"/>
            <w:tcMar/>
          </w:tcPr>
          <w:p w:rsidR="00E86A67" w:rsidP="00412EB3" w:rsidRDefault="00E86A67" w14:paraId="1302A0E0" w14:textId="55B85367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Notes</w:t>
            </w:r>
          </w:p>
        </w:tc>
        <w:tc>
          <w:tcPr>
            <w:tcW w:w="1358" w:type="dxa"/>
            <w:tcMar/>
          </w:tcPr>
          <w:p w:rsidRPr="00412EB3" w:rsidR="00E86A67" w:rsidP="00412EB3" w:rsidRDefault="00E86A67" w14:paraId="74015ACA" w14:textId="5DD016AC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Estimated </w:t>
            </w:r>
            <w:r w:rsidRPr="00412EB3">
              <w:rPr>
                <w:rFonts w:eastAsia="Calibri" w:cs="Calibri"/>
                <w:b/>
              </w:rPr>
              <w:t xml:space="preserve">Completion </w:t>
            </w:r>
            <w:r>
              <w:rPr>
                <w:rFonts w:eastAsia="Calibri" w:cs="Calibri"/>
                <w:b/>
              </w:rPr>
              <w:t>D</w:t>
            </w:r>
            <w:r w:rsidRPr="00412EB3">
              <w:rPr>
                <w:rFonts w:eastAsia="Calibri" w:cs="Calibri"/>
                <w:b/>
              </w:rPr>
              <w:t>ate</w:t>
            </w:r>
          </w:p>
        </w:tc>
        <w:tc>
          <w:tcPr>
            <w:tcW w:w="1217" w:type="dxa"/>
            <w:tcMar/>
          </w:tcPr>
          <w:p w:rsidRPr="00412EB3" w:rsidR="00E86A67" w:rsidP="00412EB3" w:rsidRDefault="00E86A67" w14:paraId="3F5D890B" w14:textId="49849804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Complete (yes/no)</w:t>
            </w:r>
          </w:p>
        </w:tc>
      </w:tr>
      <w:tr w:rsidRPr="000D6709" w:rsidR="00E86A67" w:rsidTr="7203E692" w14:paraId="1299C43A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2708018" w14:paraId="3CF2D8B6" w14:textId="080D0B08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Identify what tasks need filling within the Group</w:t>
            </w:r>
          </w:p>
        </w:tc>
        <w:tc>
          <w:tcPr>
            <w:tcW w:w="3119" w:type="dxa"/>
            <w:tcMar/>
          </w:tcPr>
          <w:p w:rsidRPr="007C22A2" w:rsidR="00E86A67" w:rsidP="6C086E9C" w:rsidRDefault="02708018" w14:paraId="0FB78278" w14:textId="6710647D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Meet with current volunteers to make a list of all the tasks we need people to do in the Group</w:t>
            </w:r>
          </w:p>
        </w:tc>
        <w:tc>
          <w:tcPr>
            <w:tcW w:w="1842" w:type="dxa"/>
            <w:tcMar/>
          </w:tcPr>
          <w:p w:rsidRPr="007C22A2" w:rsidR="00E86A67" w:rsidP="004C30C3" w:rsidRDefault="00E86A67" w14:paraId="1FC3994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0562CB0E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7C22A2" w:rsidR="00E86A67" w:rsidP="7203E692" w:rsidRDefault="005A197E" w14:paraId="160D3354" w14:textId="0BA406D7">
            <w:pPr/>
            <w:hyperlink r:id="R36e73059ca3241ee">
              <w:r w:rsidRPr="7203E692" w:rsidR="43C1C554">
                <w:rPr>
                  <w:rStyle w:val="Hyperlink"/>
                </w:rPr>
                <w:t>Scouts | Team Descriptions</w:t>
              </w:r>
            </w:hyperlink>
            <w:r w:rsidR="43C1C554">
              <w:rPr/>
              <w:t xml:space="preserve"> </w:t>
            </w:r>
          </w:p>
        </w:tc>
        <w:tc>
          <w:tcPr>
            <w:tcW w:w="1358" w:type="dxa"/>
            <w:tcMar/>
          </w:tcPr>
          <w:p w:rsidRPr="007C22A2" w:rsidR="00E86A67" w:rsidP="004C30C3" w:rsidRDefault="00E86A67" w14:paraId="62EBF3C5" w14:textId="66E2636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6D98A12B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7203E692" w14:paraId="4E348122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2708018" w14:paraId="3DC99B99" w14:textId="1BE37429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Work out what skills and qualities someone would need to do each task</w:t>
            </w:r>
          </w:p>
        </w:tc>
        <w:tc>
          <w:tcPr>
            <w:tcW w:w="3119" w:type="dxa"/>
            <w:tcMar/>
          </w:tcPr>
          <w:p w:rsidRPr="007C22A2" w:rsidR="00E86A67" w:rsidP="6C086E9C" w:rsidRDefault="02708018" w14:paraId="7A631A77" w14:textId="1D12251B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Discuss with current volunteers what kind of people we are looking for</w:t>
            </w:r>
          </w:p>
        </w:tc>
        <w:tc>
          <w:tcPr>
            <w:tcW w:w="1842" w:type="dxa"/>
            <w:tcMar/>
          </w:tcPr>
          <w:p w:rsidRPr="007C22A2" w:rsidR="00E86A67" w:rsidP="004C30C3" w:rsidRDefault="00E86A67" w14:paraId="46FB37EC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2E9D39C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7C22A2" w:rsidR="00E86A67" w:rsidP="004C30C3" w:rsidRDefault="00E86A67" w14:paraId="50679001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58" w:type="dxa"/>
            <w:tcMar/>
          </w:tcPr>
          <w:p w:rsidRPr="007C22A2" w:rsidR="00E86A67" w:rsidP="004C30C3" w:rsidRDefault="00E86A67" w14:paraId="72AC7ECB" w14:textId="1376D21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5E8923EF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7203E692" w14:paraId="7911BBD7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2708018" w14:paraId="51E6A36D" w14:textId="1CEF5F52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Advertise vacancies</w:t>
            </w:r>
          </w:p>
        </w:tc>
        <w:tc>
          <w:tcPr>
            <w:tcW w:w="3119" w:type="dxa"/>
            <w:tcMar/>
          </w:tcPr>
          <w:p w:rsidRPr="007C22A2" w:rsidR="00E86A67" w:rsidP="6C086E9C" w:rsidRDefault="02708018" w14:paraId="7AEC05CB" w14:textId="4BA73CA6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Set up a vacancy board</w:t>
            </w:r>
          </w:p>
          <w:p w:rsidRPr="007C22A2" w:rsidR="00E86A67" w:rsidP="6C086E9C" w:rsidRDefault="02708018" w14:paraId="297BA832" w14:textId="7EF5CEBC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Create/use social media pages</w:t>
            </w:r>
          </w:p>
          <w:p w:rsidRPr="007C22A2" w:rsidR="00E86A67" w:rsidP="6C086E9C" w:rsidRDefault="02708018" w14:paraId="5F7F7A94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Send out email to parents</w:t>
            </w:r>
          </w:p>
          <w:p w:rsidRPr="007C22A2" w:rsidR="00E86A67" w:rsidP="6C086E9C" w:rsidRDefault="02708018" w14:paraId="405EE30A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Contact local university</w:t>
            </w:r>
          </w:p>
          <w:p w:rsidRPr="007C22A2" w:rsidR="00E86A67" w:rsidP="6C086E9C" w:rsidRDefault="02708018" w14:paraId="181877DC" w14:textId="546BB24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Contact local businesses</w:t>
            </w:r>
          </w:p>
        </w:tc>
        <w:tc>
          <w:tcPr>
            <w:tcW w:w="1842" w:type="dxa"/>
            <w:tcMar/>
          </w:tcPr>
          <w:p w:rsidRPr="007C22A2" w:rsidR="00E86A67" w:rsidP="004C30C3" w:rsidRDefault="00E86A67" w14:paraId="7DBAFA40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091F667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E3766F" w:rsidR="00E3766F" w:rsidP="004C30C3" w:rsidRDefault="005A197E" w14:paraId="6AB700D0" w14:textId="155931EC">
            <w:pPr>
              <w:rPr>
                <w:color w:val="0000FF"/>
                <w:sz w:val="20"/>
                <w:u w:val="single"/>
              </w:rPr>
            </w:pPr>
            <w:hyperlink w:history="1" r:id="rId12">
              <w:r w:rsidRPr="00E3766F" w:rsidR="00E3766F">
                <w:rPr>
                  <w:rStyle w:val="Hyperlink"/>
                  <w:sz w:val="20"/>
                </w:rPr>
                <w:t>Vacancy Cards | Brand Centre</w:t>
              </w:r>
            </w:hyperlink>
          </w:p>
          <w:p w:rsidRPr="00E3766F" w:rsidR="00326F0B" w:rsidP="004C30C3" w:rsidRDefault="005A197E" w14:paraId="097A83BC" w14:textId="121FF74F">
            <w:pPr>
              <w:rPr>
                <w:rStyle w:val="Hyperlink"/>
                <w:sz w:val="20"/>
              </w:rPr>
            </w:pPr>
            <w:hyperlink w:history="1" r:id="rId13">
              <w:r w:rsidRPr="00E3766F" w:rsidR="00326F0B">
                <w:rPr>
                  <w:rStyle w:val="Hyperlink"/>
                  <w:sz w:val="20"/>
                </w:rPr>
                <w:t>Vacancy Board</w:t>
              </w:r>
              <w:r w:rsidRPr="00E3766F" w:rsidR="00E3766F">
                <w:rPr>
                  <w:rStyle w:val="Hyperlink"/>
                  <w:sz w:val="20"/>
                </w:rPr>
                <w:t xml:space="preserve"> | Brand Centre</w:t>
              </w:r>
            </w:hyperlink>
          </w:p>
          <w:p w:rsidRPr="00E3766F" w:rsidR="00326F0B" w:rsidP="00326F0B" w:rsidRDefault="005A197E" w14:paraId="2F940FDE" w14:textId="797BDBA3">
            <w:pPr>
              <w:rPr>
                <w:rFonts w:eastAsia="Calibri" w:cs="Times New Roman"/>
                <w:sz w:val="20"/>
                <w:szCs w:val="20"/>
              </w:rPr>
            </w:pPr>
            <w:hyperlink r:id="Rab848a8ab9a048f1">
              <w:r w:rsidRPr="7203E692" w:rsidR="0EAFA52C">
                <w:rPr>
                  <w:rStyle w:val="Hyperlink"/>
                  <w:sz w:val="20"/>
                  <w:szCs w:val="20"/>
                </w:rPr>
                <w:t>Student recruitment | Scouts</w:t>
              </w:r>
            </w:hyperlink>
          </w:p>
          <w:p w:rsidRPr="00E3766F" w:rsidR="00326F0B" w:rsidP="00326F0B" w:rsidRDefault="005A197E" w14:paraId="6598739A" w14:textId="1AF30866">
            <w:pPr>
              <w:rPr>
                <w:rFonts w:eastAsia="Calibri" w:cs="Times New Roman"/>
                <w:sz w:val="20"/>
                <w:szCs w:val="20"/>
              </w:rPr>
            </w:pPr>
            <w:hyperlink r:id="R383cd60df27e41a5">
              <w:r w:rsidRPr="7203E692" w:rsidR="0EAFA52C">
                <w:rPr>
                  <w:rStyle w:val="Hyperlink"/>
                  <w:sz w:val="20"/>
                  <w:szCs w:val="20"/>
                </w:rPr>
                <w:t>Working together with local business | Scouts</w:t>
              </w:r>
            </w:hyperlink>
          </w:p>
        </w:tc>
        <w:tc>
          <w:tcPr>
            <w:tcW w:w="1358" w:type="dxa"/>
            <w:tcMar/>
          </w:tcPr>
          <w:p w:rsidRPr="007C22A2" w:rsidR="00E86A67" w:rsidP="004C30C3" w:rsidRDefault="00E86A67" w14:paraId="66E75132" w14:textId="300C5EA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5322CCA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7203E692" w14:paraId="5A403CAC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2708018" w14:paraId="208456F6" w14:textId="06FDD17F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Run an open evening</w:t>
            </w:r>
          </w:p>
        </w:tc>
        <w:tc>
          <w:tcPr>
            <w:tcW w:w="3119" w:type="dxa"/>
            <w:tcMar/>
          </w:tcPr>
          <w:p w:rsidR="00E86A67" w:rsidP="6C086E9C" w:rsidRDefault="11B4EE10" w14:paraId="4604D70D" w14:textId="26DDD6DF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 xml:space="preserve">- </w:t>
            </w:r>
            <w:r w:rsidRPr="6C086E9C" w:rsidR="02708018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Organise bases for YP and adults to come and take part in together</w:t>
            </w:r>
          </w:p>
          <w:p w:rsidR="00326F0B" w:rsidP="6C086E9C" w:rsidRDefault="11B4EE10" w14:paraId="41833A81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Invite adults via email</w:t>
            </w:r>
          </w:p>
          <w:p w:rsidRPr="007C22A2" w:rsidR="00326F0B" w:rsidP="6C086E9C" w:rsidRDefault="11B4EE10" w14:paraId="1008EE8A" w14:textId="6D9D8B0F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Contact local schools to invite more YP and adults</w:t>
            </w:r>
          </w:p>
        </w:tc>
        <w:tc>
          <w:tcPr>
            <w:tcW w:w="1842" w:type="dxa"/>
            <w:tcMar/>
          </w:tcPr>
          <w:p w:rsidRPr="007C22A2" w:rsidR="00E86A67" w:rsidP="004C30C3" w:rsidRDefault="00E86A67" w14:paraId="41B3EF70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2EF56438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E3766F" w:rsidR="00326F0B" w:rsidP="00326F0B" w:rsidRDefault="005A197E" w14:paraId="6C77E3BF" w14:textId="7EE90DC8">
            <w:pPr>
              <w:rPr>
                <w:rFonts w:eastAsia="Calibri" w:cs="Times New Roman"/>
                <w:sz w:val="20"/>
                <w:szCs w:val="20"/>
              </w:rPr>
            </w:pPr>
            <w:hyperlink r:id="R1fe4623c9fac4c95">
              <w:r w:rsidRPr="7203E692" w:rsidR="0EAFA52C">
                <w:rPr>
                  <w:rStyle w:val="Hyperlink"/>
                  <w:sz w:val="20"/>
                  <w:szCs w:val="20"/>
                </w:rPr>
                <w:t>Open Events | Scouts</w:t>
              </w:r>
            </w:hyperlink>
          </w:p>
        </w:tc>
        <w:tc>
          <w:tcPr>
            <w:tcW w:w="1358" w:type="dxa"/>
            <w:tcMar/>
          </w:tcPr>
          <w:p w:rsidRPr="007C22A2" w:rsidR="00E86A67" w:rsidP="004C30C3" w:rsidRDefault="00E86A67" w14:paraId="3D81F221" w14:textId="2497BE9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3D32A066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7203E692" w14:paraId="3AFA78F7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2708018" w14:paraId="1031130A" w14:textId="6268512F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Host an adult talk</w:t>
            </w:r>
          </w:p>
        </w:tc>
        <w:tc>
          <w:tcPr>
            <w:tcW w:w="3119" w:type="dxa"/>
            <w:tcMar/>
          </w:tcPr>
          <w:p w:rsidRPr="007C22A2" w:rsidR="00E86A67" w:rsidP="6C086E9C" w:rsidRDefault="02708018" w14:paraId="45B42B7E" w14:textId="2E50A612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At open evening, take adults aside and discuss volunteering</w:t>
            </w:r>
          </w:p>
        </w:tc>
        <w:tc>
          <w:tcPr>
            <w:tcW w:w="1842" w:type="dxa"/>
            <w:tcMar/>
          </w:tcPr>
          <w:p w:rsidRPr="007C22A2" w:rsidR="00E86A67" w:rsidP="004C30C3" w:rsidRDefault="00E86A67" w14:paraId="2BF557D7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7E37AF7D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E3766F" w:rsidR="00326F0B" w:rsidP="00326F0B" w:rsidRDefault="005A197E" w14:paraId="3018D617" w14:textId="2E53E66E">
            <w:pPr>
              <w:rPr>
                <w:rFonts w:eastAsia="Calibri" w:cs="Times New Roman"/>
                <w:sz w:val="20"/>
                <w:szCs w:val="20"/>
              </w:rPr>
            </w:pPr>
            <w:hyperlink r:id="R438136c67ab24267">
              <w:r w:rsidRPr="7203E692" w:rsidR="0EAFA52C">
                <w:rPr>
                  <w:rStyle w:val="Hyperlink"/>
                  <w:sz w:val="20"/>
                  <w:szCs w:val="20"/>
                </w:rPr>
                <w:t>Adult talks | Scouts</w:t>
              </w:r>
            </w:hyperlink>
          </w:p>
        </w:tc>
        <w:tc>
          <w:tcPr>
            <w:tcW w:w="1358" w:type="dxa"/>
            <w:tcMar/>
          </w:tcPr>
          <w:p w:rsidRPr="007C22A2" w:rsidR="00E86A67" w:rsidP="004C30C3" w:rsidRDefault="00E86A67" w14:paraId="72221129" w14:textId="4E69135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1FF95339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3766F" w:rsidTr="7203E692" w14:paraId="48BE08B8" w14:textId="77777777">
        <w:trPr>
          <w:trHeight w:val="792"/>
        </w:trPr>
        <w:tc>
          <w:tcPr>
            <w:tcW w:w="1730" w:type="dxa"/>
            <w:tcMar/>
          </w:tcPr>
          <w:p w:rsidRPr="007C22A2" w:rsidR="00E3766F" w:rsidP="6C086E9C" w:rsidRDefault="036D5038" w14:paraId="0351F3F7" w14:textId="57908B0D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Set up adult rota</w:t>
            </w:r>
          </w:p>
        </w:tc>
        <w:tc>
          <w:tcPr>
            <w:tcW w:w="3119" w:type="dxa"/>
            <w:tcMar/>
          </w:tcPr>
          <w:p w:rsidRPr="007C22A2" w:rsidR="00E3766F" w:rsidP="6C086E9C" w:rsidRDefault="036D5038" w14:paraId="7A09095E" w14:textId="5AB7AE21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Email adults of YP to ask them to join parent rota</w:t>
            </w:r>
          </w:p>
        </w:tc>
        <w:tc>
          <w:tcPr>
            <w:tcW w:w="1842" w:type="dxa"/>
            <w:tcMar/>
          </w:tcPr>
          <w:p w:rsidRPr="007C22A2" w:rsidR="00E3766F" w:rsidP="004C30C3" w:rsidRDefault="00E3766F" w14:paraId="47B955A9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3766F" w:rsidP="004C30C3" w:rsidRDefault="00E3766F" w14:paraId="2C17FE33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E3766F" w:rsidR="00E3766F" w:rsidP="7203E692" w:rsidRDefault="005A197E" w14:paraId="2F7FC125" w14:textId="2A958CBB">
            <w:pPr>
              <w:rPr>
                <w:sz w:val="20"/>
                <w:szCs w:val="20"/>
              </w:rPr>
            </w:pPr>
            <w:hyperlink r:id="R235c880873364f48">
              <w:r w:rsidRPr="7203E692" w:rsidR="6A58E75B">
                <w:rPr>
                  <w:rStyle w:val="Hyperlink"/>
                </w:rPr>
                <w:t>Adult rotas | Scouts</w:t>
              </w:r>
            </w:hyperlink>
          </w:p>
        </w:tc>
        <w:tc>
          <w:tcPr>
            <w:tcW w:w="1358" w:type="dxa"/>
            <w:tcMar/>
          </w:tcPr>
          <w:p w:rsidRPr="007C22A2" w:rsidR="00E3766F" w:rsidP="004C30C3" w:rsidRDefault="00E3766F" w14:paraId="53218161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3766F" w:rsidP="004C30C3" w:rsidRDefault="00E3766F" w14:paraId="476D5761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7203E692" w14:paraId="67C18883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2708018" w14:paraId="4ABFD5D3" w14:textId="7C8419C8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Run a 4-week challenge</w:t>
            </w:r>
          </w:p>
        </w:tc>
        <w:tc>
          <w:tcPr>
            <w:tcW w:w="3119" w:type="dxa"/>
            <w:tcMar/>
          </w:tcPr>
          <w:p w:rsidRPr="007C22A2" w:rsidR="00E86A67" w:rsidP="6C086E9C" w:rsidRDefault="007C22A2" w14:paraId="144D19AA" w14:textId="444A31FE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 xml:space="preserve">- </w:t>
            </w:r>
            <w:r w:rsidRPr="6C086E9C" w:rsidR="02708018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Invite adults at the open evening/adult talk to take part in 4-week challenge.</w:t>
            </w:r>
          </w:p>
          <w:p w:rsidRPr="007C22A2" w:rsidR="00E86A67" w:rsidP="6C086E9C" w:rsidRDefault="007C22A2" w14:paraId="7D80F7D7" w14:textId="4B1BD243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 xml:space="preserve">- </w:t>
            </w:r>
            <w:r w:rsidRPr="6C086E9C" w:rsidR="02708018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Organise neckers for all adults</w:t>
            </w:r>
          </w:p>
          <w:p w:rsidRPr="007C22A2" w:rsidR="00E86A67" w:rsidP="6C086E9C" w:rsidRDefault="007C22A2" w14:paraId="3C7ACB68" w14:textId="609B63A2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 xml:space="preserve">- </w:t>
            </w:r>
            <w:r w:rsidRPr="6C086E9C" w:rsidR="02708018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Order certificates</w:t>
            </w:r>
          </w:p>
        </w:tc>
        <w:tc>
          <w:tcPr>
            <w:tcW w:w="1842" w:type="dxa"/>
            <w:tcMar/>
          </w:tcPr>
          <w:p w:rsidRPr="007C22A2" w:rsidR="00E86A67" w:rsidP="004C30C3" w:rsidRDefault="00E86A67" w14:paraId="4DDA20C2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4427935C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E3766F" w:rsidR="00E86A67" w:rsidP="004C30C3" w:rsidRDefault="005A197E" w14:paraId="1C842BD5" w14:textId="56A4C278">
            <w:pPr>
              <w:rPr>
                <w:rFonts w:eastAsia="Calibri" w:cs="Times New Roman"/>
                <w:sz w:val="20"/>
                <w:szCs w:val="20"/>
              </w:rPr>
            </w:pPr>
            <w:hyperlink r:id="R777f196ee80141af">
              <w:r w:rsidRPr="7203E692" w:rsidR="0EAFA52C">
                <w:rPr>
                  <w:rStyle w:val="Hyperlink"/>
                  <w:sz w:val="20"/>
                  <w:szCs w:val="20"/>
                </w:rPr>
                <w:t>Four week challenge | Scouts</w:t>
              </w:r>
            </w:hyperlink>
          </w:p>
        </w:tc>
        <w:tc>
          <w:tcPr>
            <w:tcW w:w="1358" w:type="dxa"/>
            <w:tcMar/>
          </w:tcPr>
          <w:p w:rsidRPr="007C22A2" w:rsidR="00E86A67" w:rsidP="004C30C3" w:rsidRDefault="00E86A67" w14:paraId="4EC36731" w14:textId="43D9FB2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395AB43E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7203E692" w14:paraId="31F5DAF0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2708018" w14:paraId="55DECAA8" w14:textId="58EABB1D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Recruit young leaders</w:t>
            </w:r>
          </w:p>
        </w:tc>
        <w:tc>
          <w:tcPr>
            <w:tcW w:w="3119" w:type="dxa"/>
            <w:tcMar/>
          </w:tcPr>
          <w:p w:rsidRPr="007C22A2" w:rsidR="00E86A67" w:rsidP="6C086E9C" w:rsidRDefault="02708018" w14:paraId="5F117AC7" w14:textId="47258C06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Contact local Explorer Unit/DESC to discuss links</w:t>
            </w:r>
          </w:p>
        </w:tc>
        <w:tc>
          <w:tcPr>
            <w:tcW w:w="1842" w:type="dxa"/>
            <w:tcMar/>
          </w:tcPr>
          <w:p w:rsidRPr="007C22A2" w:rsidR="00E86A67" w:rsidP="004C30C3" w:rsidRDefault="00E86A67" w14:paraId="3CA005C6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620A62D5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7C22A2" w:rsidR="00E86A67" w:rsidP="004C30C3" w:rsidRDefault="00E86A67" w14:paraId="29B185D3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58" w:type="dxa"/>
            <w:tcMar/>
          </w:tcPr>
          <w:p w:rsidRPr="007C22A2" w:rsidR="00E86A67" w:rsidP="004C30C3" w:rsidRDefault="00E86A67" w14:paraId="6245B6F2" w14:textId="1592541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27884618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7203E692" w14:paraId="1AF52249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07C22A2" w14:paraId="0EA55386" w14:textId="7C1903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Welcome and support new volunteers</w:t>
            </w:r>
          </w:p>
        </w:tc>
        <w:tc>
          <w:tcPr>
            <w:tcW w:w="3119" w:type="dxa"/>
            <w:tcMar/>
          </w:tcPr>
          <w:p w:rsidRPr="007C22A2" w:rsidR="00E86A67" w:rsidP="6C086E9C" w:rsidRDefault="007C22A2" w14:paraId="4EE07BE6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DBS checks</w:t>
            </w:r>
          </w:p>
          <w:p w:rsidRPr="007C22A2" w:rsidR="007C22A2" w:rsidP="6C086E9C" w:rsidRDefault="007C22A2" w14:paraId="48AC87FA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Mandatory training</w:t>
            </w:r>
          </w:p>
          <w:p w:rsidRPr="007C22A2" w:rsidR="007C22A2" w:rsidP="6C086E9C" w:rsidRDefault="007C22A2" w14:paraId="37645D59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Assign a buddy</w:t>
            </w:r>
          </w:p>
          <w:p w:rsidR="007C22A2" w:rsidP="6C086E9C" w:rsidRDefault="007C22A2" w14:paraId="3BABAB96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Meet the team</w:t>
            </w:r>
          </w:p>
          <w:p w:rsidR="00E3766F" w:rsidP="6C086E9C" w:rsidRDefault="036D5038" w14:paraId="5FADDFA2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Give yellow card</w:t>
            </w:r>
          </w:p>
          <w:p w:rsidRPr="007C22A2" w:rsidR="004263E7" w:rsidP="6C086E9C" w:rsidRDefault="0093B281" w14:paraId="7781FAD7" w14:textId="7F6CA38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- Check in regularly</w:t>
            </w:r>
          </w:p>
        </w:tc>
        <w:tc>
          <w:tcPr>
            <w:tcW w:w="1842" w:type="dxa"/>
            <w:tcMar/>
          </w:tcPr>
          <w:p w:rsidRPr="007C22A2" w:rsidR="00E86A67" w:rsidP="004C30C3" w:rsidRDefault="00E86A67" w14:paraId="50810F07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022A6261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E3766F" w:rsidR="00E86A67" w:rsidP="004C30C3" w:rsidRDefault="005A197E" w14:paraId="07EE8740" w14:textId="77777777">
            <w:pPr>
              <w:rPr>
                <w:sz w:val="20"/>
                <w:szCs w:val="20"/>
              </w:rPr>
            </w:pPr>
            <w:hyperlink w:history="1" r:id="rId20">
              <w:r w:rsidRPr="00E3766F" w:rsidR="00E3766F">
                <w:rPr>
                  <w:rStyle w:val="Hyperlink"/>
                  <w:sz w:val="20"/>
                  <w:szCs w:val="20"/>
                </w:rPr>
                <w:t>Induction | Scouts</w:t>
              </w:r>
            </w:hyperlink>
          </w:p>
          <w:p w:rsidRPr="00E3766F" w:rsidR="00E3766F" w:rsidP="004C30C3" w:rsidRDefault="005A197E" w14:paraId="3365D897" w14:textId="56201450">
            <w:pPr>
              <w:rPr>
                <w:sz w:val="20"/>
                <w:szCs w:val="20"/>
              </w:rPr>
            </w:pPr>
            <w:hyperlink r:id="R4424d9805c034d0d">
              <w:r w:rsidRPr="7203E692" w:rsidR="6A58E75B">
                <w:rPr>
                  <w:rStyle w:val="Hyperlink"/>
                  <w:sz w:val="20"/>
                  <w:szCs w:val="20"/>
                </w:rPr>
                <w:t>First impressions | Scouts</w:t>
              </w:r>
            </w:hyperlink>
          </w:p>
          <w:p w:rsidRPr="007C22A2" w:rsidR="00E3766F" w:rsidP="004C30C3" w:rsidRDefault="005A197E" w14:paraId="1565951A" w14:textId="26F575CC">
            <w:pPr>
              <w:rPr>
                <w:rFonts w:eastAsia="Calibri" w:cs="Times New Roman"/>
                <w:sz w:val="20"/>
                <w:szCs w:val="20"/>
              </w:rPr>
            </w:pPr>
            <w:hyperlink w:history="1" r:id="rId22">
              <w:r w:rsidRPr="00E3766F" w:rsidR="00E3766F">
                <w:rPr>
                  <w:rStyle w:val="Hyperlink"/>
                  <w:sz w:val="20"/>
                  <w:szCs w:val="20"/>
                </w:rPr>
                <w:t>Welcome to Scouts | Scouts</w:t>
              </w:r>
            </w:hyperlink>
          </w:p>
        </w:tc>
        <w:tc>
          <w:tcPr>
            <w:tcW w:w="1358" w:type="dxa"/>
            <w:tcMar/>
          </w:tcPr>
          <w:p w:rsidRPr="007C22A2" w:rsidR="00E86A67" w:rsidP="004C30C3" w:rsidRDefault="00E86A67" w14:paraId="1831B7B4" w14:textId="1A67A65A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466139D9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Pr="000D6709" w:rsidR="00E86A67" w:rsidTr="7203E692" w14:paraId="2FAE477B" w14:textId="77777777">
        <w:trPr>
          <w:trHeight w:val="792"/>
        </w:trPr>
        <w:tc>
          <w:tcPr>
            <w:tcW w:w="1730" w:type="dxa"/>
            <w:tcMar/>
          </w:tcPr>
          <w:p w:rsidRPr="007C22A2" w:rsidR="00E86A67" w:rsidP="6C086E9C" w:rsidRDefault="0093B281" w14:paraId="6AF80569" w14:textId="18B3A580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  <w:r w:rsidRPr="6C086E9C"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  <w:t>Say thank you!</w:t>
            </w:r>
          </w:p>
        </w:tc>
        <w:tc>
          <w:tcPr>
            <w:tcW w:w="3119" w:type="dxa"/>
            <w:tcMar/>
          </w:tcPr>
          <w:p w:rsidRPr="007C22A2" w:rsidR="00E86A67" w:rsidP="6C086E9C" w:rsidRDefault="00E86A67" w14:paraId="47F47D2A" w14:textId="77777777">
            <w:pPr>
              <w:rPr>
                <w:rFonts w:eastAsia="Calibri" w:cs="Times New Roman"/>
                <w:color w:val="0052A7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7C22A2" w:rsidR="00E86A67" w:rsidP="004C30C3" w:rsidRDefault="00E86A67" w14:paraId="09727D04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7C22A2" w:rsidR="00E86A67" w:rsidP="004C30C3" w:rsidRDefault="00E86A67" w14:paraId="0832C43E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7C22A2" w:rsidR="00E86A67" w:rsidP="6C086E9C" w:rsidRDefault="005A197E" w14:paraId="5FA9ABF6" w14:textId="1294A553">
            <w:pPr>
              <w:rPr>
                <w:rFonts w:ascii="Nunito Sans" w:hAnsi="Nunito Sans" w:eastAsia="Nunito Sans" w:cs="Nunito Sans"/>
                <w:sz w:val="20"/>
                <w:szCs w:val="20"/>
              </w:rPr>
            </w:pPr>
            <w:hyperlink r:id="Rc1760acc9b1c48ca">
              <w:r w:rsidRPr="7203E692" w:rsidR="50D4B099">
                <w:rPr>
                  <w:rStyle w:val="Hyperlink"/>
                  <w:rFonts w:ascii="Nunito Sans" w:hAnsi="Nunito Sans" w:eastAsia="Nunito Sans" w:cs="Nunito Sans"/>
                  <w:sz w:val="20"/>
                  <w:szCs w:val="20"/>
                </w:rPr>
                <w:t>Celebrating success | Scouts</w:t>
              </w:r>
            </w:hyperlink>
          </w:p>
        </w:tc>
        <w:tc>
          <w:tcPr>
            <w:tcW w:w="1358" w:type="dxa"/>
            <w:tcMar/>
          </w:tcPr>
          <w:p w:rsidRPr="007C22A2" w:rsidR="00E86A67" w:rsidP="004C30C3" w:rsidRDefault="00E86A67" w14:paraId="5F111BDB" w14:textId="7515C81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17" w:type="dxa"/>
            <w:tcMar/>
          </w:tcPr>
          <w:p w:rsidRPr="007C22A2" w:rsidR="00E86A67" w:rsidP="004C30C3" w:rsidRDefault="00E86A67" w14:paraId="2E668FFA" w14:textId="7777777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7C22A2" w:rsidP="00080836" w:rsidRDefault="007C22A2" w14:paraId="747B9CC6" w14:textId="77777777"/>
    <w:p w:rsidRPr="007C22A2" w:rsidR="004C30C3" w:rsidP="00080836" w:rsidRDefault="004C30C3" w14:paraId="2DBF0D7D" w14:textId="6E488FAC">
      <w:pPr>
        <w:rPr>
          <w:sz w:val="24"/>
          <w:u w:val="single"/>
        </w:rPr>
      </w:pPr>
    </w:p>
    <w:sectPr w:rsidRPr="007C22A2" w:rsidR="004C30C3" w:rsidSect="00080836">
      <w:headerReference w:type="default" r:id="rId24"/>
      <w:footerReference w:type="default" r:id="rId25"/>
      <w:footerReference w:type="first" r:id="rId26"/>
      <w:pgSz w:w="16840" w:h="11910" w:orient="landscape" w:code="9"/>
      <w:pgMar w:top="142" w:right="680" w:bottom="709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DC6" w:rsidRDefault="00420DC6" w14:paraId="0673EAAC" w14:textId="77777777">
      <w:pPr>
        <w:spacing w:after="0" w:line="240" w:lineRule="auto"/>
      </w:pPr>
      <w:r>
        <w:separator/>
      </w:r>
    </w:p>
  </w:endnote>
  <w:endnote w:type="continuationSeparator" w:id="0">
    <w:p w:rsidR="00420DC6" w:rsidRDefault="00420DC6" w14:paraId="6B1CA48F" w14:textId="77777777">
      <w:pPr>
        <w:spacing w:after="0" w:line="240" w:lineRule="auto"/>
      </w:pPr>
      <w:r>
        <w:continuationSeparator/>
      </w:r>
    </w:p>
  </w:endnote>
  <w:endnote w:type="continuationNotice" w:id="1">
    <w:p w:rsidR="004C30C3" w:rsidRDefault="004C30C3" w14:paraId="67585A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Sans-Black">
    <w:altName w:val="Nunito Sans Black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5548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Pr="00130456" w:rsidR="004C30C3" w:rsidRDefault="0012616C" w14:paraId="2903CBC8" w14:textId="77777777">
        <w:pPr>
          <w:pStyle w:val="Footer"/>
          <w:jc w:val="right"/>
          <w:rPr>
            <w:sz w:val="18"/>
            <w:szCs w:val="18"/>
          </w:rPr>
        </w:pPr>
        <w:r w:rsidRPr="00130456">
          <w:rPr>
            <w:sz w:val="18"/>
            <w:szCs w:val="18"/>
          </w:rPr>
          <w:fldChar w:fldCharType="begin"/>
        </w:r>
        <w:r w:rsidRPr="00130456">
          <w:rPr>
            <w:sz w:val="18"/>
            <w:szCs w:val="18"/>
          </w:rPr>
          <w:instrText xml:space="preserve"> PAGE   \* MERGEFORMAT </w:instrText>
        </w:r>
        <w:r w:rsidRPr="00130456">
          <w:rPr>
            <w:sz w:val="18"/>
            <w:szCs w:val="18"/>
          </w:rPr>
          <w:fldChar w:fldCharType="separate"/>
        </w:r>
        <w:r w:rsidR="00262CBA">
          <w:rPr>
            <w:noProof/>
            <w:sz w:val="18"/>
            <w:szCs w:val="18"/>
          </w:rPr>
          <w:t>3</w:t>
        </w:r>
        <w:r w:rsidRPr="00130456">
          <w:rPr>
            <w:noProof/>
            <w:sz w:val="18"/>
            <w:szCs w:val="18"/>
          </w:rPr>
          <w:fldChar w:fldCharType="end"/>
        </w:r>
      </w:p>
    </w:sdtContent>
  </w:sdt>
  <w:p w:rsidR="004C30C3" w:rsidRDefault="004C30C3" w14:paraId="6B62F1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60"/>
      <w:gridCol w:w="5160"/>
      <w:gridCol w:w="5160"/>
    </w:tblGrid>
    <w:tr w:rsidR="56C32B04" w:rsidTr="56C32B04" w14:paraId="4812E5EA" w14:textId="77777777">
      <w:tc>
        <w:tcPr>
          <w:tcW w:w="5160" w:type="dxa"/>
        </w:tcPr>
        <w:p w:rsidR="56C32B04" w:rsidP="56C32B04" w:rsidRDefault="56C32B04" w14:paraId="6BBBA16B" w14:textId="752045AD">
          <w:pPr>
            <w:pStyle w:val="Header"/>
            <w:ind w:left="-115"/>
          </w:pPr>
        </w:p>
      </w:tc>
      <w:tc>
        <w:tcPr>
          <w:tcW w:w="5160" w:type="dxa"/>
        </w:tcPr>
        <w:p w:rsidR="56C32B04" w:rsidP="56C32B04" w:rsidRDefault="56C32B04" w14:paraId="2D127E86" w14:textId="46A9ACE1">
          <w:pPr>
            <w:pStyle w:val="Header"/>
            <w:jc w:val="center"/>
          </w:pPr>
        </w:p>
      </w:tc>
      <w:tc>
        <w:tcPr>
          <w:tcW w:w="5160" w:type="dxa"/>
        </w:tcPr>
        <w:p w:rsidR="56C32B04" w:rsidP="56C32B04" w:rsidRDefault="56C32B04" w14:paraId="2C2EE8BF" w14:textId="407459B3">
          <w:pPr>
            <w:pStyle w:val="Header"/>
            <w:ind w:right="-115"/>
            <w:jc w:val="right"/>
          </w:pPr>
        </w:p>
      </w:tc>
    </w:tr>
  </w:tbl>
  <w:p w:rsidR="56C32B04" w:rsidP="56C32B04" w:rsidRDefault="56C32B04" w14:paraId="3D4CD90B" w14:textId="39476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DC6" w:rsidRDefault="00420DC6" w14:paraId="21F44EDD" w14:textId="77777777">
      <w:pPr>
        <w:spacing w:after="0" w:line="240" w:lineRule="auto"/>
      </w:pPr>
      <w:r>
        <w:separator/>
      </w:r>
    </w:p>
  </w:footnote>
  <w:footnote w:type="continuationSeparator" w:id="0">
    <w:p w:rsidR="00420DC6" w:rsidRDefault="00420DC6" w14:paraId="02E856BC" w14:textId="77777777">
      <w:pPr>
        <w:spacing w:after="0" w:line="240" w:lineRule="auto"/>
      </w:pPr>
      <w:r>
        <w:continuationSeparator/>
      </w:r>
    </w:p>
  </w:footnote>
  <w:footnote w:type="continuationNotice" w:id="1">
    <w:p w:rsidR="004C30C3" w:rsidRDefault="004C30C3" w14:paraId="7BE054C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60"/>
      <w:gridCol w:w="5160"/>
      <w:gridCol w:w="5160"/>
    </w:tblGrid>
    <w:tr w:rsidR="56C32B04" w:rsidTr="56C32B04" w14:paraId="3910786E" w14:textId="77777777">
      <w:tc>
        <w:tcPr>
          <w:tcW w:w="5160" w:type="dxa"/>
        </w:tcPr>
        <w:p w:rsidR="56C32B04" w:rsidP="56C32B04" w:rsidRDefault="56C32B04" w14:paraId="5AA5D1F6" w14:textId="50145267">
          <w:pPr>
            <w:pStyle w:val="Header"/>
            <w:ind w:left="-115"/>
          </w:pPr>
        </w:p>
      </w:tc>
      <w:tc>
        <w:tcPr>
          <w:tcW w:w="5160" w:type="dxa"/>
        </w:tcPr>
        <w:p w:rsidR="56C32B04" w:rsidP="56C32B04" w:rsidRDefault="56C32B04" w14:paraId="14DF3BC4" w14:textId="7B540795">
          <w:pPr>
            <w:pStyle w:val="Header"/>
            <w:jc w:val="center"/>
          </w:pPr>
        </w:p>
      </w:tc>
      <w:tc>
        <w:tcPr>
          <w:tcW w:w="5160" w:type="dxa"/>
        </w:tcPr>
        <w:p w:rsidR="56C32B04" w:rsidP="56C32B04" w:rsidRDefault="56C32B04" w14:paraId="064B3DB6" w14:textId="6B5F9095">
          <w:pPr>
            <w:pStyle w:val="Header"/>
            <w:ind w:right="-115"/>
            <w:jc w:val="right"/>
          </w:pPr>
        </w:p>
      </w:tc>
    </w:tr>
  </w:tbl>
  <w:p w:rsidR="56C32B04" w:rsidP="56C32B04" w:rsidRDefault="56C32B04" w14:paraId="2FED6455" w14:textId="13DDE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71C9"/>
    <w:multiLevelType w:val="hybridMultilevel"/>
    <w:tmpl w:val="FBC2D3B6"/>
    <w:lvl w:ilvl="0" w:tplc="9DFA1120">
      <w:start w:val="1"/>
      <w:numFmt w:val="decimal"/>
      <w:lvlText w:val="%1."/>
      <w:lvlJc w:val="left"/>
      <w:pPr>
        <w:ind w:left="720" w:hanging="360"/>
      </w:pPr>
    </w:lvl>
    <w:lvl w:ilvl="1" w:tplc="54D6FABA">
      <w:start w:val="1"/>
      <w:numFmt w:val="lowerLetter"/>
      <w:lvlText w:val="%2."/>
      <w:lvlJc w:val="left"/>
      <w:pPr>
        <w:ind w:left="1440" w:hanging="360"/>
      </w:pPr>
    </w:lvl>
    <w:lvl w:ilvl="2" w:tplc="534E29B8">
      <w:start w:val="1"/>
      <w:numFmt w:val="lowerRoman"/>
      <w:lvlText w:val="%3."/>
      <w:lvlJc w:val="right"/>
      <w:pPr>
        <w:ind w:left="2160" w:hanging="180"/>
      </w:pPr>
    </w:lvl>
    <w:lvl w:ilvl="3" w:tplc="F6024B5C">
      <w:start w:val="1"/>
      <w:numFmt w:val="decimal"/>
      <w:lvlText w:val="%4."/>
      <w:lvlJc w:val="left"/>
      <w:pPr>
        <w:ind w:left="2880" w:hanging="360"/>
      </w:pPr>
    </w:lvl>
    <w:lvl w:ilvl="4" w:tplc="78DE5624">
      <w:start w:val="1"/>
      <w:numFmt w:val="lowerLetter"/>
      <w:lvlText w:val="%5."/>
      <w:lvlJc w:val="left"/>
      <w:pPr>
        <w:ind w:left="3600" w:hanging="360"/>
      </w:pPr>
    </w:lvl>
    <w:lvl w:ilvl="5" w:tplc="2EA01690">
      <w:start w:val="1"/>
      <w:numFmt w:val="lowerRoman"/>
      <w:lvlText w:val="%6."/>
      <w:lvlJc w:val="right"/>
      <w:pPr>
        <w:ind w:left="4320" w:hanging="180"/>
      </w:pPr>
    </w:lvl>
    <w:lvl w:ilvl="6" w:tplc="06EAA30C">
      <w:start w:val="1"/>
      <w:numFmt w:val="decimal"/>
      <w:lvlText w:val="%7."/>
      <w:lvlJc w:val="left"/>
      <w:pPr>
        <w:ind w:left="5040" w:hanging="360"/>
      </w:pPr>
    </w:lvl>
    <w:lvl w:ilvl="7" w:tplc="7BF619E0">
      <w:start w:val="1"/>
      <w:numFmt w:val="lowerLetter"/>
      <w:lvlText w:val="%8."/>
      <w:lvlJc w:val="left"/>
      <w:pPr>
        <w:ind w:left="5760" w:hanging="360"/>
      </w:pPr>
    </w:lvl>
    <w:lvl w:ilvl="8" w:tplc="273A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C"/>
    <w:multiLevelType w:val="hybridMultilevel"/>
    <w:tmpl w:val="64ACA99C"/>
    <w:lvl w:ilvl="0" w:tplc="61289742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6A1414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7A459E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C0EEE9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A8556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02073A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C68F47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4440C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56236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8E07F07"/>
    <w:multiLevelType w:val="hybridMultilevel"/>
    <w:tmpl w:val="F056B17A"/>
    <w:lvl w:ilvl="0" w:tplc="28220E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1C42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CC9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6EC9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400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00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CC6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B80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382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003620"/>
    <w:multiLevelType w:val="hybridMultilevel"/>
    <w:tmpl w:val="4B9C37CC"/>
    <w:lvl w:ilvl="0" w:tplc="E8E8BB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02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58D1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D229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0A8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BEA9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63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084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B48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8461F1"/>
    <w:multiLevelType w:val="hybridMultilevel"/>
    <w:tmpl w:val="6542FC5E"/>
    <w:lvl w:ilvl="0" w:tplc="60BCAAF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C8C9A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C940A1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8ECB0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CD4D8A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CB02F9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608C78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4E0AF4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896516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F175716"/>
    <w:multiLevelType w:val="hybridMultilevel"/>
    <w:tmpl w:val="511C0160"/>
    <w:lvl w:ilvl="0" w:tplc="F87EC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D648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604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A4CD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88C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702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C09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08F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646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804049">
    <w:abstractNumId w:val="4"/>
  </w:num>
  <w:num w:numId="2" w16cid:durableId="642856324">
    <w:abstractNumId w:val="1"/>
  </w:num>
  <w:num w:numId="3" w16cid:durableId="878248820">
    <w:abstractNumId w:val="5"/>
  </w:num>
  <w:num w:numId="4" w16cid:durableId="312762694">
    <w:abstractNumId w:val="2"/>
  </w:num>
  <w:num w:numId="5" w16cid:durableId="727343724">
    <w:abstractNumId w:val="0"/>
  </w:num>
  <w:num w:numId="6" w16cid:durableId="59835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C"/>
    <w:rsid w:val="00080836"/>
    <w:rsid w:val="000D771B"/>
    <w:rsid w:val="0012616C"/>
    <w:rsid w:val="0020D499"/>
    <w:rsid w:val="002160EB"/>
    <w:rsid w:val="00262CBA"/>
    <w:rsid w:val="00326F0B"/>
    <w:rsid w:val="00412EB3"/>
    <w:rsid w:val="00420DC6"/>
    <w:rsid w:val="004263E7"/>
    <w:rsid w:val="004C1F61"/>
    <w:rsid w:val="004C30C3"/>
    <w:rsid w:val="00763CCE"/>
    <w:rsid w:val="007C22A2"/>
    <w:rsid w:val="007F1CF5"/>
    <w:rsid w:val="0093B281"/>
    <w:rsid w:val="0099278E"/>
    <w:rsid w:val="00A1443E"/>
    <w:rsid w:val="00CC472E"/>
    <w:rsid w:val="00CE2B0A"/>
    <w:rsid w:val="00D03671"/>
    <w:rsid w:val="00DD0412"/>
    <w:rsid w:val="00E3766F"/>
    <w:rsid w:val="00E86A67"/>
    <w:rsid w:val="02708018"/>
    <w:rsid w:val="02C36842"/>
    <w:rsid w:val="036D5038"/>
    <w:rsid w:val="039B1ECA"/>
    <w:rsid w:val="042B6B4B"/>
    <w:rsid w:val="04B182BB"/>
    <w:rsid w:val="05832ACD"/>
    <w:rsid w:val="0659DAAF"/>
    <w:rsid w:val="07170048"/>
    <w:rsid w:val="086AFF2F"/>
    <w:rsid w:val="0899B6A7"/>
    <w:rsid w:val="0958E083"/>
    <w:rsid w:val="09CED98B"/>
    <w:rsid w:val="0ABBE1BD"/>
    <w:rsid w:val="0AED6E87"/>
    <w:rsid w:val="0B0F9F9E"/>
    <w:rsid w:val="0B3251EE"/>
    <w:rsid w:val="0E360EAA"/>
    <w:rsid w:val="0E375D49"/>
    <w:rsid w:val="0E7A131A"/>
    <w:rsid w:val="0EAFA52C"/>
    <w:rsid w:val="109E45FF"/>
    <w:rsid w:val="11B4EE10"/>
    <w:rsid w:val="14056BBC"/>
    <w:rsid w:val="14477668"/>
    <w:rsid w:val="148D70C1"/>
    <w:rsid w:val="15355208"/>
    <w:rsid w:val="15B50ECB"/>
    <w:rsid w:val="16869CDB"/>
    <w:rsid w:val="16C8ECFE"/>
    <w:rsid w:val="174C9AD4"/>
    <w:rsid w:val="19A08F20"/>
    <w:rsid w:val="1BE3635D"/>
    <w:rsid w:val="1CA75038"/>
    <w:rsid w:val="22E37885"/>
    <w:rsid w:val="249B869E"/>
    <w:rsid w:val="260FDEAC"/>
    <w:rsid w:val="2A718A76"/>
    <w:rsid w:val="2AF4895D"/>
    <w:rsid w:val="2B2F3032"/>
    <w:rsid w:val="2BCBC777"/>
    <w:rsid w:val="2ED1DAA8"/>
    <w:rsid w:val="30E8D7B7"/>
    <w:rsid w:val="33575528"/>
    <w:rsid w:val="341D6515"/>
    <w:rsid w:val="36CC91F6"/>
    <w:rsid w:val="373EF0DE"/>
    <w:rsid w:val="3B27B250"/>
    <w:rsid w:val="3D4C92B8"/>
    <w:rsid w:val="3D8B4F12"/>
    <w:rsid w:val="4035D830"/>
    <w:rsid w:val="405826A1"/>
    <w:rsid w:val="40DEF318"/>
    <w:rsid w:val="421B6172"/>
    <w:rsid w:val="42698E11"/>
    <w:rsid w:val="42F4EF44"/>
    <w:rsid w:val="43C1C554"/>
    <w:rsid w:val="44169989"/>
    <w:rsid w:val="465016DE"/>
    <w:rsid w:val="48EA0AAC"/>
    <w:rsid w:val="48FE719A"/>
    <w:rsid w:val="49C794EB"/>
    <w:rsid w:val="4B0EA5BB"/>
    <w:rsid w:val="4B10875F"/>
    <w:rsid w:val="4C36125C"/>
    <w:rsid w:val="4C65736D"/>
    <w:rsid w:val="4C755684"/>
    <w:rsid w:val="4CA8293E"/>
    <w:rsid w:val="4CD3D171"/>
    <w:rsid w:val="4DFF8ED4"/>
    <w:rsid w:val="506A797A"/>
    <w:rsid w:val="50D4B099"/>
    <w:rsid w:val="56C32B04"/>
    <w:rsid w:val="59E54648"/>
    <w:rsid w:val="5A2FFEB3"/>
    <w:rsid w:val="5AB8534B"/>
    <w:rsid w:val="5AF5626C"/>
    <w:rsid w:val="5DB016C2"/>
    <w:rsid w:val="5EBD0212"/>
    <w:rsid w:val="6020F256"/>
    <w:rsid w:val="61C75638"/>
    <w:rsid w:val="62CB95FB"/>
    <w:rsid w:val="637E5C5F"/>
    <w:rsid w:val="643880A3"/>
    <w:rsid w:val="646D0609"/>
    <w:rsid w:val="64B614CF"/>
    <w:rsid w:val="67B3E964"/>
    <w:rsid w:val="699E150F"/>
    <w:rsid w:val="6A228009"/>
    <w:rsid w:val="6A2669A7"/>
    <w:rsid w:val="6A58E75B"/>
    <w:rsid w:val="6C086E9C"/>
    <w:rsid w:val="6C25BE38"/>
    <w:rsid w:val="6C4C424E"/>
    <w:rsid w:val="6CC489F2"/>
    <w:rsid w:val="710815B2"/>
    <w:rsid w:val="71D94AE0"/>
    <w:rsid w:val="7203E692"/>
    <w:rsid w:val="728AF8A6"/>
    <w:rsid w:val="73115099"/>
    <w:rsid w:val="768214C3"/>
    <w:rsid w:val="7A2B95DF"/>
    <w:rsid w:val="7B09E5ED"/>
    <w:rsid w:val="7C7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7323"/>
  <w15:chartTrackingRefBased/>
  <w15:docId w15:val="{E79A7A3A-B030-4254-B883-050C7CE8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link w:val="Heading2Char"/>
    <w:uiPriority w:val="1"/>
    <w:qFormat/>
    <w:rsid w:val="0012616C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hAnsi="Nunito Sans Black" w:eastAsia="NunitoSans-Black" w:cs="NunitoSans-Black"/>
      <w:bCs/>
      <w:color w:val="7414DC" w:themeColor="text2"/>
      <w:spacing w:val="-11"/>
      <w:sz w:val="60"/>
      <w:szCs w:val="60"/>
      <w:lang w:eastAsia="en-GB" w:bidi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1"/>
    <w:rsid w:val="0012616C"/>
    <w:rPr>
      <w:rFonts w:ascii="Nunito Sans Black" w:hAnsi="Nunito Sans Black" w:eastAsia="NunitoSans-Black" w:cs="NunitoSans-Black"/>
      <w:bCs/>
      <w:color w:val="7414DC" w:themeColor="text2"/>
      <w:spacing w:val="-11"/>
      <w:sz w:val="60"/>
      <w:szCs w:val="60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616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Nunito Sans" w:hAnsi="Nunito Sans" w:eastAsia="Nunito Sans" w:cs="Nunito Sans"/>
      <w:lang w:eastAsia="en-GB" w:bidi="en-GB"/>
    </w:rPr>
  </w:style>
  <w:style w:type="character" w:styleId="FooterChar" w:customStyle="1">
    <w:name w:val="Footer Char"/>
    <w:basedOn w:val="DefaultParagraphFont"/>
    <w:link w:val="Footer"/>
    <w:uiPriority w:val="99"/>
    <w:rsid w:val="0012616C"/>
    <w:rPr>
      <w:rFonts w:ascii="Nunito Sans" w:hAnsi="Nunito Sans" w:eastAsia="Nunito Sans" w:cs="Nunito Sans"/>
      <w:lang w:eastAsia="en-GB" w:bidi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6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coutsbrand.org.uk/catalogue/item/vacancy-board" TargetMode="External" Id="rId13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coutsbrand.org.uk/catalogue/item/vacancy-cards" TargetMode="External" Id="rId12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scouts.org.uk/volunteers/running-things-locally/recruiting-and-managing-volunteers/induction/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24" /><Relationship Type="http://schemas.openxmlformats.org/officeDocument/2006/relationships/styles" Target="styles.xml" Id="rId5" /><Relationship Type="http://schemas.openxmlformats.org/officeDocument/2006/relationships/theme" Target="theme/theme1.xml" Id="rId28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couts.org.uk/volunteer/welcome-to-scouts/" TargetMode="External" Id="rId22" /><Relationship Type="http://schemas.openxmlformats.org/officeDocument/2006/relationships/fontTable" Target="fontTable.xml" Id="rId27" /><Relationship Type="http://schemas.openxmlformats.org/officeDocument/2006/relationships/hyperlink" Target="https://www.scouts.org.uk/volunteers/volunteer-experience/volunteering-together/team-descriptions/" TargetMode="External" Id="R36e73059ca3241ee" /><Relationship Type="http://schemas.openxmlformats.org/officeDocument/2006/relationships/hyperlink" Target="https://www.scouts.org.uk/volunteers/growing-scouts/recruitment-toolkit/student-recruitment/" TargetMode="External" Id="Rab848a8ab9a048f1" /><Relationship Type="http://schemas.openxmlformats.org/officeDocument/2006/relationships/hyperlink" Target="https://www.scouts.org.uk/volunteers/growing-scouts/furthering-reach-toolkit/engaging-with-communities-and-people/working-with-local-businesses/" TargetMode="External" Id="R383cd60df27e41a5" /><Relationship Type="http://schemas.openxmlformats.org/officeDocument/2006/relationships/hyperlink" Target="https://www.scouts.org.uk/volunteers/growing-scouts/get-more-young-people-involved/open-events/" TargetMode="External" Id="R1fe4623c9fac4c95" /><Relationship Type="http://schemas.openxmlformats.org/officeDocument/2006/relationships/hyperlink" Target="https://www.scouts.org.uk/volunteers/growing-scouts/recruitment-toolkit/adult-talks/" TargetMode="External" Id="R438136c67ab24267" /><Relationship Type="http://schemas.openxmlformats.org/officeDocument/2006/relationships/hyperlink" Target="https://www.scouts.org.uk/volunteers/growing-scouts/recruitment-toolkit/adult-rotas/" TargetMode="External" Id="R235c880873364f48" /><Relationship Type="http://schemas.openxmlformats.org/officeDocument/2006/relationships/hyperlink" Target="https://www.scouts.org.uk/volunteers/growing-scouts/recruitment-toolkit/four-week-challenge/" TargetMode="External" Id="R777f196ee80141af" /><Relationship Type="http://schemas.openxmlformats.org/officeDocument/2006/relationships/hyperlink" Target="https://www.scouts.org.uk/volunteers/growing-scouts/recruitment-toolkit/first-impressions/" TargetMode="External" Id="R4424d9805c034d0d" /><Relationship Type="http://schemas.openxmlformats.org/officeDocument/2006/relationships/hyperlink" Target="https://www.scouts.org.uk/volunteers/running-things-locally/recruiting-and-managing-volunteers/celebrating-success/" TargetMode="External" Id="Rc1760acc9b1c48ca" /></Relationships>
</file>

<file path=word/theme/theme1.xml><?xml version="1.0" encoding="utf-8"?>
<a:theme xmlns:a="http://schemas.openxmlformats.org/drawingml/2006/main" name="Scout Theme 1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3" ma:contentTypeDescription="Create a new document." ma:contentTypeScope="" ma:versionID="4693eb8986c6ff8d504cbe19fde73db5">
  <xsd:schema xmlns:xsd="http://www.w3.org/2001/XMLSchema" xmlns:xs="http://www.w3.org/2001/XMLSchema" xmlns:p="http://schemas.microsoft.com/office/2006/metadata/properties" xmlns:ns2="74eb139c-fc3e-4c9a-845a-6f5af51634eb" targetNamespace="http://schemas.microsoft.com/office/2006/metadata/properties" ma:root="true" ma:fieldsID="29be37b4fc9e8518d67679d5f4c8def0" ns2:_="">
    <xsd:import namespace="74eb139c-fc3e-4c9a-845a-6f5af5163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139c-fc3e-4c9a-845a-6f5af5163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A8355-3D3F-4BDE-BE92-958E6578AA7E}">
  <ds:schemaRefs>
    <ds:schemaRef ds:uri="http://schemas.microsoft.com/office/2006/metadata/properties"/>
    <ds:schemaRef ds:uri="http://www.w3.org/2000/xmlns/"/>
    <ds:schemaRef ds:uri="b4825d60-d1be-4aac-845a-e4f0c0f7553e"/>
    <ds:schemaRef ds:uri="http://schemas.microsoft.com/office/infopath/2007/PartnerControls"/>
    <ds:schemaRef ds:uri="35ad4698-b22b-4f3f-aa1b-097c3ffcd028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C150E708-4AC9-4C6D-85C0-799E825F9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C1B80-A8E1-4132-8B76-385D4F5C6B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Scout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Nasna Yeahya</dc:creator>
  <cp:keywords/>
  <dc:description/>
  <cp:lastModifiedBy>Mark Guy</cp:lastModifiedBy>
  <cp:revision>16</cp:revision>
  <dcterms:created xsi:type="dcterms:W3CDTF">2023-10-16T09:48:00Z</dcterms:created>
  <dcterms:modified xsi:type="dcterms:W3CDTF">2023-10-17T11:47:03Z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1000</vt:r8>
  </property>
  <property fmtid="{D5CDD505-2E9C-101B-9397-08002B2CF9AE}" pid="12" name="_ExtendedDescription">
    <vt:lpwstr/>
  </property>
</Properties>
</file>